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663BD0" w:rsidRPr="00A74766">
        <w:rPr>
          <w:rFonts w:ascii="Arial" w:hAnsi="Arial" w:cs="Arial"/>
          <w:sz w:val="16"/>
          <w:szCs w:val="16"/>
        </w:rPr>
        <w:t>0</w:t>
      </w:r>
      <w:r w:rsidR="00EF3EB8">
        <w:rPr>
          <w:rFonts w:ascii="Arial" w:hAnsi="Arial" w:cs="Arial"/>
          <w:sz w:val="16"/>
          <w:szCs w:val="16"/>
        </w:rPr>
        <w:t>50</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9A37AE" w:rsidRPr="00A74766">
        <w:rPr>
          <w:rFonts w:ascii="Arial" w:hAnsi="Arial" w:cs="Arial"/>
          <w:b/>
          <w:bCs/>
          <w:sz w:val="16"/>
          <w:szCs w:val="16"/>
        </w:rPr>
        <w:t>6</w:t>
      </w:r>
      <w:r w:rsidR="00EF3EB8">
        <w:rPr>
          <w:rFonts w:ascii="Arial" w:hAnsi="Arial" w:cs="Arial"/>
          <w:b/>
          <w:bCs/>
          <w:sz w:val="16"/>
          <w:szCs w:val="16"/>
        </w:rPr>
        <w:t>41</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663BD0" w:rsidRPr="00A74766">
        <w:rPr>
          <w:rFonts w:ascii="Arial" w:hAnsi="Arial" w:cs="Arial"/>
          <w:sz w:val="16"/>
          <w:szCs w:val="16"/>
        </w:rPr>
        <w:t>0</w:t>
      </w:r>
      <w:r w:rsidR="00EF3EB8">
        <w:rPr>
          <w:rFonts w:ascii="Arial" w:hAnsi="Arial" w:cs="Arial"/>
          <w:sz w:val="16"/>
          <w:szCs w:val="16"/>
        </w:rPr>
        <w:t>2082</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0564A" w:rsidRPr="00343614">
        <w:rPr>
          <w:rFonts w:ascii="Arial" w:hAnsi="Arial" w:cs="Arial"/>
          <w:bCs/>
          <w:sz w:val="16"/>
          <w:szCs w:val="16"/>
        </w:rPr>
        <w:t>Registro de Preços, visando futura e eventual aquisição de material de consumo (Medicamentos), conforme solicitação de demanda e planilha programática das unidades de saúde, com previsão e estimativa de consumo pelo período de 12 meses, conforme demanda das unidades, Hospital e Pronto Socorro João Paulo II (HPSJPII), Hospital Regional de Extrema (HRE), Hospital Regional Buritis (HRB), Hospital de Medicina Tropical de Rondônia (</w:t>
      </w:r>
      <w:proofErr w:type="spellStart"/>
      <w:r w:rsidR="0030564A" w:rsidRPr="00343614">
        <w:rPr>
          <w:rFonts w:ascii="Arial" w:hAnsi="Arial" w:cs="Arial"/>
          <w:bCs/>
          <w:sz w:val="16"/>
          <w:szCs w:val="16"/>
        </w:rPr>
        <w:t>Cemetron</w:t>
      </w:r>
      <w:proofErr w:type="spellEnd"/>
      <w:r w:rsidR="0030564A" w:rsidRPr="00343614">
        <w:rPr>
          <w:rFonts w:ascii="Arial" w:hAnsi="Arial" w:cs="Arial"/>
          <w:bCs/>
          <w:sz w:val="16"/>
          <w:szCs w:val="16"/>
        </w:rPr>
        <w:t>), Policlínica Oswaldo Cruz (POC), Hospital Regional de Cacoal (HRC), Hospital de Base Dr. Ary Pinheiro (HBAP), Hospital Infantil Cosme e Damião (HICD), Hospital Regional de São Francisco Do Guaporé (HRSF), a pedido da Secretária de Estado da Saúde</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aquisição de material de consumo (</w:t>
      </w:r>
      <w:r w:rsidR="009A37AE" w:rsidRPr="00A74766">
        <w:rPr>
          <w:rFonts w:ascii="Arial" w:hAnsi="Arial" w:cs="Arial"/>
          <w:b/>
          <w:bCs/>
          <w:sz w:val="16"/>
          <w:szCs w:val="16"/>
        </w:rPr>
        <w:t>MEDICAMENTOS</w:t>
      </w:r>
      <w:r w:rsidR="009A37AE" w:rsidRPr="00A74766">
        <w:rPr>
          <w:rFonts w:ascii="Arial" w:hAnsi="Arial" w:cs="Arial"/>
          <w:bCs/>
          <w:sz w:val="16"/>
          <w:szCs w:val="16"/>
        </w:rPr>
        <w:t>)</w:t>
      </w:r>
      <w:r w:rsidRPr="00A74766">
        <w:rPr>
          <w:rFonts w:ascii="Arial" w:hAnsi="Arial" w:cs="Arial"/>
          <w:bCs/>
          <w:sz w:val="16"/>
          <w:szCs w:val="16"/>
        </w:rPr>
        <w:t>, a pedido da Secretaria de Estado da Saúde – SESAU/RO.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 na Central de Abastecimento Farmacêutico – CAF I: </w:t>
      </w:r>
      <w:r w:rsidR="009A37AE" w:rsidRPr="00A74766">
        <w:rPr>
          <w:rFonts w:ascii="Arial" w:hAnsi="Arial" w:cs="Arial"/>
          <w:b/>
          <w:bCs/>
          <w:sz w:val="16"/>
          <w:szCs w:val="16"/>
          <w:u w:val="single"/>
        </w:rPr>
        <w:t>Rua Antonio Lacerda, n.° 4197 – Bairro: Setor Industrial</w:t>
      </w:r>
      <w:r w:rsidR="009A37AE" w:rsidRPr="00A74766">
        <w:rPr>
          <w:rFonts w:ascii="Arial" w:hAnsi="Arial" w:cs="Arial"/>
          <w:bCs/>
          <w:sz w:val="16"/>
          <w:szCs w:val="16"/>
        </w:rPr>
        <w:t xml:space="preserve"> – CENTRAL DE ABASTECIMENTO FARMACÊUTICO – CAF I. - </w:t>
      </w:r>
      <w:r w:rsidR="009A37AE" w:rsidRPr="00A74766">
        <w:rPr>
          <w:rFonts w:ascii="Arial" w:hAnsi="Arial" w:cs="Arial"/>
          <w:b/>
          <w:bCs/>
          <w:sz w:val="16"/>
          <w:szCs w:val="16"/>
        </w:rPr>
        <w:t>Telefone: (69)</w:t>
      </w:r>
      <w:r w:rsidR="009A37AE" w:rsidRPr="00A74766">
        <w:rPr>
          <w:rFonts w:ascii="Arial" w:hAnsi="Arial" w:cs="Arial"/>
          <w:bCs/>
          <w:sz w:val="16"/>
          <w:szCs w:val="16"/>
        </w:rPr>
        <w:t xml:space="preserve"> </w:t>
      </w:r>
      <w:r w:rsidR="009A37AE" w:rsidRPr="00A74766">
        <w:rPr>
          <w:rFonts w:ascii="Arial" w:hAnsi="Arial" w:cs="Arial"/>
          <w:b/>
          <w:bCs/>
          <w:sz w:val="16"/>
          <w:szCs w:val="16"/>
        </w:rPr>
        <w:t>3216–5474</w:t>
      </w:r>
      <w:r w:rsidR="009A37AE" w:rsidRPr="00A74766">
        <w:rPr>
          <w:rFonts w:ascii="Arial" w:hAnsi="Arial" w:cs="Arial"/>
          <w:bCs/>
          <w:sz w:val="16"/>
          <w:szCs w:val="16"/>
        </w:rPr>
        <w:t>, Porto Velho, Rondônia.</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Os dias de funcionamento são de segunda a sexta</w:t>
      </w:r>
      <w:r w:rsidR="009A37AE" w:rsidRPr="00A74766">
        <w:rPr>
          <w:rFonts w:ascii="Arial" w:hAnsi="Arial" w:cs="Arial"/>
          <w:b/>
          <w:sz w:val="16"/>
          <w:szCs w:val="16"/>
        </w:rPr>
        <w:t xml:space="preserve"> das 7:30 as 13:30 horas.</w:t>
      </w:r>
    </w:p>
    <w:p w:rsidR="00B44FA2" w:rsidRPr="00A74766" w:rsidRDefault="00B44FA2" w:rsidP="00B44FA2">
      <w:pPr>
        <w:pStyle w:val="PargrafodaLista"/>
        <w:rPr>
          <w:rFonts w:ascii="Arial" w:hAnsi="Arial" w:cs="Arial"/>
          <w:b/>
          <w:sz w:val="16"/>
          <w:szCs w:val="16"/>
        </w:rPr>
      </w:pPr>
    </w:p>
    <w:p w:rsidR="0030564A" w:rsidRPr="0030564A"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b/>
          <w:sz w:val="16"/>
          <w:szCs w:val="16"/>
        </w:rPr>
        <w:t xml:space="preserve"> </w:t>
      </w:r>
      <w:r w:rsidR="009A37AE" w:rsidRPr="00A74766">
        <w:rPr>
          <w:rFonts w:ascii="Arial" w:hAnsi="Arial" w:cs="Arial"/>
          <w:b/>
          <w:sz w:val="16"/>
          <w:szCs w:val="16"/>
        </w:rPr>
        <w:t xml:space="preserve">Para entrega, é necessária realização de prévio agendamento junto ao CAF- I.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30564A" w:rsidRPr="0030564A">
        <w:rPr>
          <w:rFonts w:ascii="Arial" w:hAnsi="Arial" w:cs="Arial"/>
          <w:b/>
          <w:bCs/>
          <w:sz w:val="16"/>
          <w:szCs w:val="16"/>
        </w:rPr>
        <w:t xml:space="preserve">Máximo de até 15 (quinze) dias úteis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 caso haja entrega parcial, que não seja ultrapassado o prazo </w:t>
      </w:r>
      <w:r w:rsidR="0030564A" w:rsidRPr="0030564A">
        <w:rPr>
          <w:rFonts w:ascii="Arial" w:hAnsi="Arial" w:cs="Arial"/>
          <w:b/>
          <w:sz w:val="16"/>
          <w:szCs w:val="16"/>
        </w:rPr>
        <w:t>máximo de 30 (trinta) dias corridos.</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empresa detentora da Ata apresentará a Gerência Financeira do Órgão requisitante a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com as informações que motivaram sua rejeição, contando-se o prazo estabelecido no subitem 6.2. a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9.1 Cobrança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 xml:space="preserve">(dois décimos por cento) ao dia, por atraso no fornecimento e por entrega  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 xml:space="preserve">9.10 </w:t>
      </w:r>
      <w:r w:rsidRPr="009A54D1">
        <w:rPr>
          <w:rFonts w:ascii="Arial" w:hAnsi="Arial" w:cs="Arial"/>
          <w:bCs/>
          <w:sz w:val="16"/>
          <w:szCs w:val="16"/>
        </w:rPr>
        <w:t>Cancelamento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9.11.1. A Detentora do Registro deixar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  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A Detentora do Registro praticar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lastRenderedPageBreak/>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r w:rsidRPr="00A74766">
        <w:rPr>
          <w:rFonts w:ascii="Arial" w:hAnsi="Arial" w:cs="Arial"/>
          <w:b/>
          <w:bCs/>
          <w:color w:val="000000"/>
          <w:sz w:val="16"/>
          <w:szCs w:val="16"/>
        </w:rPr>
        <w:t>10</w:t>
      </w:r>
      <w:r w:rsidR="009D2314" w:rsidRPr="00A74766">
        <w:rPr>
          <w:rFonts w:ascii="Arial" w:hAnsi="Arial" w:cs="Arial"/>
          <w:b/>
          <w:bCs/>
          <w:color w:val="000000"/>
          <w:sz w:val="16"/>
          <w:szCs w:val="16"/>
        </w:rPr>
        <w:t xml:space="preserve">- UTILIZAÇÃO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  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Todos os impostos e taxas que forem devidos em decorrência das contratações do objeto do Edital correrão por conta exclusiva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.1. A marca/laboratório do item registrado poderá ser alterada, desde que seja por outra marca compatível em qualidade com a inicialmente ofertada, de acordo com a decisão nº 142/12/GCPCN.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  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 ficarão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500470">
        <w:rPr>
          <w:rFonts w:ascii="Arial" w:hAnsi="Arial" w:cs="Arial"/>
          <w:b/>
          <w:bCs/>
          <w:color w:val="000000"/>
          <w:sz w:val="16"/>
          <w:szCs w:val="16"/>
        </w:rPr>
        <w:t>MÁRCIA CARVALHO GUEDES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Gerente </w:t>
      </w:r>
      <w:r w:rsidR="00500470">
        <w:rPr>
          <w:rFonts w:ascii="Arial" w:hAnsi="Arial" w:cs="Arial"/>
          <w:bCs/>
          <w:color w:val="000000"/>
          <w:sz w:val="16"/>
          <w:szCs w:val="16"/>
        </w:rPr>
        <w:t xml:space="preserve">Interina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69" w:rsidRDefault="00AC5369">
      <w:r>
        <w:separator/>
      </w:r>
    </w:p>
  </w:endnote>
  <w:endnote w:type="continuationSeparator" w:id="0">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69" w:rsidRDefault="00AC5369">
      <w:r>
        <w:separator/>
      </w:r>
    </w:p>
  </w:footnote>
  <w:footnote w:type="continuationSeparator" w:id="0">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2907</Words>
  <Characters>15698</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11</cp:revision>
  <cp:lastPrinted>2014-02-26T15:57:00Z</cp:lastPrinted>
  <dcterms:created xsi:type="dcterms:W3CDTF">2014-02-26T15:34:00Z</dcterms:created>
  <dcterms:modified xsi:type="dcterms:W3CDTF">2014-02-27T12:23:00Z</dcterms:modified>
</cp:coreProperties>
</file>